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13" w:type="dxa"/>
        <w:tblInd w:w="7622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1F5A27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1F5A27" w:rsidRDefault="005B6D3E" w:rsidP="00F30D3A">
            <w:pPr>
              <w:widowControl w:val="0"/>
              <w:spacing w:after="0" w:line="240" w:lineRule="auto"/>
              <w:ind w:right="113" w:firstLine="2891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1F5A27">
        <w:trPr>
          <w:trHeight w:val="300"/>
        </w:trPr>
        <w:tc>
          <w:tcPr>
            <w:tcW w:w="7513" w:type="dxa"/>
            <w:shd w:val="clear" w:color="auto" w:fill="auto"/>
            <w:vAlign w:val="bottom"/>
          </w:tcPr>
          <w:p w:rsidR="001F5A27" w:rsidRDefault="005B6D3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1F5A27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1F5A27" w:rsidRDefault="005B6D3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1F5A27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1F5A27" w:rsidRDefault="005B6D3E" w:rsidP="00F30D3A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="00F30D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Приморского края</w:t>
            </w:r>
          </w:p>
        </w:tc>
      </w:tr>
      <w:tr w:rsidR="00F30D3A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F30D3A" w:rsidRDefault="00F30D3A" w:rsidP="00F30D3A">
            <w:pPr>
              <w:widowControl w:val="0"/>
              <w:spacing w:after="0" w:line="240" w:lineRule="auto"/>
              <w:ind w:firstLine="2864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25 ноября 2025 года №</w:t>
            </w:r>
          </w:p>
        </w:tc>
      </w:tr>
    </w:tbl>
    <w:p w:rsidR="001F5A27" w:rsidRDefault="001F5A27">
      <w:pPr>
        <w:widowControl w:val="0"/>
        <w:spacing w:after="0" w:line="240" w:lineRule="auto"/>
        <w:contextualSpacing/>
        <w:jc w:val="center"/>
      </w:pPr>
    </w:p>
    <w:p w:rsidR="001F5A27" w:rsidRDefault="001F5A27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5A27" w:rsidRDefault="001F5A27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0D3A" w:rsidRDefault="005B6D3E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</w:t>
      </w:r>
      <w:r w:rsidR="00F30D3A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F5A27" w:rsidRDefault="005B6D3E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2026 год и плановый период 2027 и 2028 годов</w:t>
      </w:r>
    </w:p>
    <w:p w:rsidR="001F5A27" w:rsidRDefault="001F5A27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5A27" w:rsidRDefault="005B6D3E">
      <w:pPr>
        <w:widowControl w:val="0"/>
        <w:spacing w:after="0" w:line="240" w:lineRule="auto"/>
        <w:contextualSpacing/>
        <w:jc w:val="right"/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502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 w:rsidR="001F5A27">
        <w:trPr>
          <w:trHeight w:val="2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1F5A27">
        <w:trPr>
          <w:trHeight w:val="20"/>
        </w:trPr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1F5A2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1F5A2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5B6D3E">
            <w:pPr>
              <w:spacing w:after="0" w:line="240" w:lineRule="auto"/>
              <w:jc w:val="center"/>
              <w:rPr>
                <w:rFonts w:ascii="TimesNewRoman" w:eastAsia="TimesNewRoman" w:hAnsi="TimesNewRoman" w:cs="TimesNewRoman"/>
                <w:color w:val="000000"/>
                <w:sz w:val="24"/>
              </w:rPr>
            </w:pPr>
            <w:r>
              <w:rPr>
                <w:rFonts w:ascii="TimesNewRoman" w:eastAsia="TimesNewRoman" w:hAnsi="TimesNewRoman" w:cs="TimesNewRoman"/>
                <w:color w:val="000000"/>
                <w:sz w:val="24"/>
              </w:rPr>
              <w:t xml:space="preserve">Сумма </w:t>
            </w:r>
          </w:p>
          <w:p w:rsidR="001F5A27" w:rsidRDefault="005B6D3E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</w:rPr>
            </w:pPr>
            <w:r>
              <w:rPr>
                <w:rFonts w:ascii="TimesNewRoman" w:eastAsia="TimesNewRoman" w:hAnsi="TimesNewRoman" w:cs="TimesNewRoman"/>
                <w:color w:val="000000"/>
                <w:sz w:val="24"/>
              </w:rPr>
              <w:t>на 2026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5B6D3E">
            <w:pPr>
              <w:spacing w:after="0" w:line="240" w:lineRule="auto"/>
              <w:jc w:val="center"/>
              <w:rPr>
                <w:rFonts w:ascii="TimesNewRoman" w:eastAsia="TimesNewRoman" w:hAnsi="TimesNewRoman" w:cs="TimesNewRoman"/>
                <w:color w:val="000000"/>
                <w:sz w:val="24"/>
              </w:rPr>
            </w:pPr>
            <w:r>
              <w:rPr>
                <w:rFonts w:ascii="TimesNewRoman" w:eastAsia="TimesNewRoman" w:hAnsi="TimesNewRoman" w:cs="TimesNewRoman"/>
                <w:color w:val="000000"/>
                <w:sz w:val="24"/>
              </w:rPr>
              <w:t xml:space="preserve">Сумма </w:t>
            </w:r>
          </w:p>
          <w:p w:rsidR="001F5A27" w:rsidRDefault="005B6D3E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</w:rPr>
            </w:pPr>
            <w:r>
              <w:rPr>
                <w:rFonts w:ascii="TimesNewRoman" w:eastAsia="TimesNewRoman" w:hAnsi="TimesNewRoman" w:cs="TimesNewRoman"/>
                <w:color w:val="000000"/>
                <w:sz w:val="24"/>
              </w:rPr>
              <w:t>на 2027 год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5A27" w:rsidRDefault="005B6D3E">
            <w:pPr>
              <w:spacing w:after="0" w:line="240" w:lineRule="auto"/>
              <w:jc w:val="center"/>
              <w:rPr>
                <w:rFonts w:ascii="TimesNewRoman" w:eastAsia="TimesNewRoman" w:hAnsi="TimesNewRoman" w:cs="TimesNewRoman"/>
                <w:color w:val="000000"/>
                <w:sz w:val="24"/>
              </w:rPr>
            </w:pPr>
            <w:r>
              <w:rPr>
                <w:rFonts w:ascii="TimesNewRoman" w:eastAsia="TimesNewRoman" w:hAnsi="TimesNewRoman" w:cs="TimesNewRoman"/>
                <w:color w:val="000000"/>
                <w:sz w:val="24"/>
              </w:rPr>
              <w:t>Сумма</w:t>
            </w:r>
          </w:p>
          <w:p w:rsidR="001F5A27" w:rsidRDefault="005B6D3E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</w:rPr>
            </w:pPr>
            <w:r>
              <w:rPr>
                <w:rFonts w:ascii="TimesNewRoman" w:eastAsia="TimesNewRoman" w:hAnsi="TimesNewRoman" w:cs="TimesNewRoman"/>
                <w:color w:val="000000"/>
                <w:sz w:val="24"/>
              </w:rPr>
              <w:t xml:space="preserve"> на 2028 год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F5A27">
        <w:trPr>
          <w:trHeight w:val="5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5 099 340 290,00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4 801 087 810,00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4 832 474 510,00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4 727 931 000,00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4 448 582 000,00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4 488 166 000,00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4 133 640 000,00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3 819 812 000,00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3 846 960 000,00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4 133 640 000,00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3 819 812 000,00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3 846 960 000,00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70 650 000,00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95 470 000,00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99 584 000,00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14 190 000,00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21 285 000,00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28 380 000,00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33 611 000,00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35 719 000,00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36 488 000,00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10 193 000,00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10 454 000,00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10 454 000,00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23 418 000,00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25 265 000,00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26 034 000,00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377 340 000,00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377 796 000,00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378 254 000,00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190 184 000,00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190 640 000,00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191 098 000,00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1 06 06000 00 0000 110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187 156 000,00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187 156 000,00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187 156 000,00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98 500 000,00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98 500 000,00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98 500 000,00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97 800 000,00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97 800 000,00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97 800 000,00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 за выдачу разреше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ния на установку рекламной конструкции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371 409 290,00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352 505 810,00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344 308 510,00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216 088 020,00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210 881 250,00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204 327 070,00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1 11 01040 04 0000 120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1 100 000,00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1 250 000,00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1 11 05000 00 0000 120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170 115 900,00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164 605 800,00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157 719 800,00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1 11 05012 04 0000 120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145 280 000,00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139 850 000,00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132 900 000,00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1 11 05024 04 0000 120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854 400,0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852 700,00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852 700,00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чением имущества муниципальных бюджетных и автономных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2 072 000,00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2 134 000,00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2 198 000,00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21 909 500,00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21 769 100,00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21 769 100,00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1 11 07014 04 0000 120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422 600,00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439 500,00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457 100,00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</w:t>
            </w: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1 11 09080 04 0000 120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</w:t>
            </w:r>
            <w:r>
              <w:rPr>
                <w:rFonts w:ascii="Times New Roman" w:hAnsi="Times New Roman"/>
                <w:color w:val="000000"/>
                <w:sz w:val="24"/>
              </w:rPr>
              <w:t>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14 549 520,00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14 735 950,00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14 900 170,00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26 296 080,00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21 740 670,00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20 238 350,00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1 13 01074 04 0000 130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658 680,00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690 460,00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696 690,00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1 13 02994 04 0000 130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24 177 400,00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19 590 </w:t>
            </w:r>
            <w:r>
              <w:rPr>
                <w:rFonts w:ascii="Times New Roman" w:hAnsi="Times New Roman"/>
                <w:color w:val="000000"/>
                <w:sz w:val="24"/>
              </w:rPr>
              <w:t>210,00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18 081 660,00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113 304 300,00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113 163 000,00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113 022 200,00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2 922 300,00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2 781 000,00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2 640 200,00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84 082 000,00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84 082 000,00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84 082 000,00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26 300 000,00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1 650 000,00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1 650 000,00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1 650 000,00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5 060 000,00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5 060 000,00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5 060 000,00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10 890,00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1 17 05040 04 0000 180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10 890,00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6 804 240 316,79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7 223 262 782,70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6 449 341 713,46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6 804 240 316,79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7 223 262 782,70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6 449 341 713,46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38 040 000,00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38 040 000,00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2 686 884 991,87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2 890 925 752,01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1 862 361 880,95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2 02 20077 04 0000 150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940 121 307,29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851 000 000,00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2 02 25049 04 0000 150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адресное строительство школ в отдельных населен</w:t>
            </w:r>
            <w:r>
              <w:rPr>
                <w:rFonts w:ascii="Times New Roman" w:hAnsi="Times New Roman"/>
                <w:color w:val="000000"/>
                <w:sz w:val="24"/>
              </w:rPr>
              <w:t>ных пунктах с объективно выявленной потребностью инфраструктуры (зданий) школ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535 498 248,00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1 309 653 125,48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1 228 712 500,00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2 02 25054 04 0000 150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574 391 752,58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507 916 666,00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410 589 540,00</w:t>
            </w:r>
          </w:p>
        </w:tc>
      </w:tr>
      <w:tr w:rsidR="001F5A27">
        <w:trPr>
          <w:trHeight w:val="6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2 02 25315 04 0000 150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33 231 855,68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2 02 25348 04 0000 150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модернизацию региональных и муниципальных библиотек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818 556,70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2 713 505,15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2 741 770,83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666 296,30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646 835,44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663 636,36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2 02 25467 04 0000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1 391 594,25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1 265 822,78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1 298 701,30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33 524 043,74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17 926 275,70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17 909 659,30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2 02 25513 04 0000 150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47 725 257,73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2 02 25505 04 0000 150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 округа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26 858 938,75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2 02 25555 04 0000 150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60 407 395,39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61 639 175,99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62 281 250,74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2 02 29999 04 0000 150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432 249 745,46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138 164 345,47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138 164 822,42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2 02 30000 00 0000 150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3 926 773 928,92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4 190 376 768,13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4 444 891 254,43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2 02 30024 04 0000 150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3 732 197 927,93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3 995 933 569,91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4 245 136 012,43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5 545 897,</w:t>
            </w: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6 099 963,00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6 343 021,00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1 799 859,00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230 023,00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230 023,00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159 807 401,99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159 807 508,22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163 958 319,00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18 021 080,00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18 527 870,00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19 054 932,00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6 704 746,00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6 972 936,00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7 251 853,00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2 697 017,00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2 804 898,00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2 917 094,00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2 02 40000 00 0000 150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152 541 396,00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141 960 262,56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142 088 578,08</w:t>
            </w:r>
          </w:p>
        </w:tc>
      </w:tr>
      <w:tr w:rsidR="001F5A27">
        <w:trPr>
          <w:trHeight w:val="59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2 02 45050 04 0000 150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разовательных орг</w:t>
            </w:r>
            <w:r>
              <w:rPr>
                <w:rFonts w:ascii="Times New Roman" w:hAnsi="Times New Roman"/>
                <w:color w:val="000000"/>
                <w:sz w:val="24"/>
              </w:rPr>
              <w:t>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3 866 940,00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3 866 940,0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3 866 940,00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2 02 45179 04 0000 150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12 099 456,</w:t>
            </w: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12 318 322,56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12 446 638,08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125 775 000,00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125 775 000,00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125 775 000,00</w:t>
            </w: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F5A27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1F5A27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11 903 580 606,79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12 024 350 592,70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5A27" w:rsidRDefault="005B6D3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11 281 816 223,46</w:t>
            </w:r>
          </w:p>
        </w:tc>
      </w:tr>
    </w:tbl>
    <w:p w:rsidR="001F5A27" w:rsidRDefault="001F5A27">
      <w:pPr>
        <w:widowControl w:val="0"/>
        <w:spacing w:after="0" w:line="240" w:lineRule="auto"/>
        <w:contextualSpacing/>
      </w:pPr>
    </w:p>
    <w:sectPr w:rsidR="001F5A27">
      <w:headerReference w:type="even" r:id="rId6"/>
      <w:headerReference w:type="default" r:id="rId7"/>
      <w:headerReference w:type="first" r:id="rId8"/>
      <w:pgSz w:w="16838" w:h="11906" w:orient="landscape"/>
      <w:pgMar w:top="765" w:right="1134" w:bottom="709" w:left="1134" w:header="708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D3E" w:rsidRDefault="005B6D3E">
      <w:pPr>
        <w:spacing w:after="0" w:line="240" w:lineRule="auto"/>
      </w:pPr>
      <w:r>
        <w:separator/>
      </w:r>
    </w:p>
  </w:endnote>
  <w:endnote w:type="continuationSeparator" w:id="0">
    <w:p w:rsidR="005B6D3E" w:rsidRDefault="005B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D3E" w:rsidRDefault="005B6D3E">
      <w:pPr>
        <w:spacing w:after="0" w:line="240" w:lineRule="auto"/>
      </w:pPr>
      <w:r>
        <w:separator/>
      </w:r>
    </w:p>
  </w:footnote>
  <w:footnote w:type="continuationSeparator" w:id="0">
    <w:p w:rsidR="005B6D3E" w:rsidRDefault="005B6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7" w:rsidRDefault="001F5A2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2417647"/>
      <w:docPartObj>
        <w:docPartGallery w:val="Page Numbers (Top of Page)"/>
        <w:docPartUnique/>
      </w:docPartObj>
    </w:sdtPr>
    <w:sdtEndPr/>
    <w:sdtContent>
      <w:p w:rsidR="001F5A27" w:rsidRDefault="005B6D3E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30D3A">
          <w:rPr>
            <w:noProof/>
          </w:rPr>
          <w:t>2</w:t>
        </w:r>
        <w:r>
          <w:fldChar w:fldCharType="end"/>
        </w:r>
      </w:p>
    </w:sdtContent>
  </w:sdt>
  <w:p w:rsidR="001F5A27" w:rsidRDefault="001F5A27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109042"/>
      <w:docPartObj>
        <w:docPartGallery w:val="Page Numbers (Top of Page)"/>
        <w:docPartUnique/>
      </w:docPartObj>
    </w:sdtPr>
    <w:sdtEndPr/>
    <w:sdtContent>
      <w:p w:rsidR="001F5A27" w:rsidRDefault="005B6D3E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30D3A">
          <w:rPr>
            <w:noProof/>
          </w:rPr>
          <w:t>1</w:t>
        </w:r>
        <w:r>
          <w:fldChar w:fldCharType="end"/>
        </w:r>
      </w:p>
    </w:sdtContent>
  </w:sdt>
  <w:p w:rsidR="001F5A27" w:rsidRDefault="001F5A2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27"/>
    <w:rsid w:val="001F5A27"/>
    <w:rsid w:val="005B6D3E"/>
    <w:rsid w:val="00F3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990E"/>
  <w15:docId w15:val="{2EE6B2FF-24AB-4E63-A941-DDCBD4C2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af7">
    <w:name w:val="Верхний колонтитул Знак"/>
    <w:basedOn w:val="a0"/>
    <w:uiPriority w:val="99"/>
    <w:qFormat/>
  </w:style>
  <w:style w:type="character" w:customStyle="1" w:styleId="af8">
    <w:name w:val="Нижний колонтитул Знак"/>
    <w:basedOn w:val="a0"/>
    <w:uiPriority w:val="99"/>
    <w:semiHidden/>
    <w:qFormat/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cs="Noto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Noto Sans"/>
    </w:rPr>
  </w:style>
  <w:style w:type="paragraph" w:customStyle="1" w:styleId="user">
    <w:name w:val="Заголовок (user)"/>
    <w:basedOn w:val="a"/>
    <w:next w:val="a6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Noto Sans"/>
    </w:rPr>
  </w:style>
  <w:style w:type="paragraph" w:customStyle="1" w:styleId="aff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numbering" w:customStyle="1" w:styleId="aff2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2055</Words>
  <Characters>11715</Characters>
  <Application>Microsoft Office Word</Application>
  <DocSecurity>0</DocSecurity>
  <Lines>97</Lines>
  <Paragraphs>27</Paragraphs>
  <ScaleCrop>false</ScaleCrop>
  <Company/>
  <LinksUpToDate>false</LinksUpToDate>
  <CharactersWithSpaces>13743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211</cp:revision>
  <dcterms:created xsi:type="dcterms:W3CDTF">2018-11-30T08:07:00Z</dcterms:created>
  <dcterms:modified xsi:type="dcterms:W3CDTF">2025-11-10T07:19:00Z</dcterms:modified>
  <dc:language>ru-RU</dc:language>
</cp:coreProperties>
</file>